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Macao, Cotai Strip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(853) 2881-8888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August 2008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Vikram Reddy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649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276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Suites: </w:t>
      </w:r>
      <w:r>
        <w:rPr>
          <w:rFonts w:ascii="Arial" w:hAnsi="Arial" w:cs="Arial"/>
          <w:sz w:val="21"/>
          <w:szCs w:val="21"/>
        </w:rPr>
        <w:t>84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Grand Suites: </w:t>
      </w:r>
      <w:r>
        <w:rPr>
          <w:rFonts w:ascii="Arial" w:hAnsi="Arial" w:cs="Arial"/>
          <w:sz w:val="21"/>
          <w:szCs w:val="21"/>
        </w:rPr>
        <w:t>289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</w:t>
      </w:r>
      <w:r>
        <w:rPr>
          <w:rFonts w:ascii="Arial" w:hAnsi="Arial" w:cs="Arial"/>
          <w:sz w:val="21"/>
          <w:szCs w:val="21"/>
        </w:rPr>
        <w:t xml:space="preserve"> (Four Seasons Hotel Macao): 20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Number of Stories </w:t>
      </w:r>
      <w:r>
        <w:rPr>
          <w:rFonts w:ascii="Arial" w:hAnsi="Arial" w:cs="Arial"/>
          <w:sz w:val="21"/>
          <w:szCs w:val="21"/>
        </w:rPr>
        <w:t>(The Grand Suites at Four Seasons): 40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Steelman Partners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HBA/Hirsch Bedner Associates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Deckelmann Wellness (Spa)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Peter Silling Associates (The Grand Suites)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Five minutes to Macau International Airport and Macau Taipa Ferry Terminal and 15 minutes to Maritime Ferry Terminal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Steps from the Venetian Theatre, CotaiExpo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14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Deckelmann Wellness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Blissful Sensation (90 minutes)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Sauna with intense heat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Cool mist showers and ice fountains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mosaic Vitality Pool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Experience shower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Executive Sous Chef: </w:t>
      </w:r>
      <w:r>
        <w:rPr>
          <w:rFonts w:ascii="Arial" w:hAnsi="Arial" w:cs="Arial"/>
          <w:sz w:val="21"/>
          <w:szCs w:val="21"/>
        </w:rPr>
        <w:t>Benjamin Lim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Examples of Locally Sourced Ingredients: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Bacalhau (cod fish)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Macanese sole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Zi Yat Heen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Cantonese and dim sum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Braised Indonesian whole lobster, bean curd, minced pork, chili sauce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Baked whole abalone puff with diced chicken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Zi Yat Heen deluxe appetisers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110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Designer: </w:t>
      </w:r>
      <w:r>
        <w:rPr>
          <w:rFonts w:ascii="Arial" w:hAnsi="Arial" w:cs="Arial"/>
          <w:sz w:val="21"/>
          <w:szCs w:val="21"/>
        </w:rPr>
        <w:t>HBA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Chef: </w:t>
      </w:r>
      <w:r>
        <w:rPr>
          <w:rFonts w:ascii="Arial" w:hAnsi="Arial" w:cs="Arial"/>
          <w:sz w:val="21"/>
          <w:szCs w:val="21"/>
        </w:rPr>
        <w:t>Ho Yam To, Anthony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Belcanção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International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Bacalhau, or Macanese codfish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Blood sausage and apple pizza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Butter chicken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200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HBA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Splash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 80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 HBA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Xiao Ting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Afternoon tea, Eastern and Western classics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Chef Ben's Grandma pineapple tart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Braised pork ribs glazed in coffee sauce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Indoor Seating: </w:t>
      </w:r>
      <w:r>
        <w:rPr>
          <w:rFonts w:ascii="Arial" w:hAnsi="Arial" w:cs="Arial"/>
          <w:sz w:val="21"/>
          <w:szCs w:val="21"/>
        </w:rPr>
        <w:t>83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Ohte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Ramen</w:t>
      </w:r>
    </w:p>
    <w:p>
      <w:pPr>
        <w:numPr>
          <w:ilvl w:val="0"/>
          <w:numId w:val="8"/>
        </w:numPr>
        <w:jc w:val="left"/>
        <w:textAlignment w:val="auto"/>
      </w:pP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Dish:</w:t>
      </w:r>
      <w:r>
        <w:rPr>
          <w:rFonts w:ascii="Arial" w:hAnsi="Arial" w:cs="Arial"/>
          <w:sz w:val="21"/>
          <w:szCs w:val="21"/>
        </w:rPr>
        <w:t xml:space="preserve">
    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Golf: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Name of Course:</w:t>
      </w:r>
      <w:r>
        <w:rPr>
          <w:rFonts w:ascii="Arial" w:hAnsi="Arial" w:cs="Arial"/>
          <w:sz w:val="21"/>
          <w:szCs w:val="21"/>
        </w:rPr>
        <w:t xml:space="preserve"> Caesars Golf Macau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  <w:r>
        <w:rPr>
          <w:rFonts w:ascii="Arial" w:hAnsi="Arial" w:cs="Arial"/>
          <w:sz w:val="21"/>
          <w:szCs w:val="21"/>
        </w:rPr>
        <w:t xml:space="preserve"> Off-site with special privileges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Distance from Hotel:</w:t>
      </w:r>
      <w:r>
        <w:rPr>
          <w:rFonts w:ascii="Arial" w:hAnsi="Arial" w:cs="Arial"/>
          <w:sz w:val="21"/>
          <w:szCs w:val="21"/>
        </w:rPr>
        <w:t xml:space="preserve"> 5 minutes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Date Open:</w:t>
      </w:r>
      <w:r>
        <w:rPr>
          <w:rFonts w:ascii="Arial" w:hAnsi="Arial" w:cs="Arial"/>
          <w:sz w:val="21"/>
          <w:szCs w:val="21"/>
        </w:rPr>
        <w:t xml:space="preserve"> 2007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Par:</w:t>
      </w:r>
      <w:r>
        <w:rPr>
          <w:rFonts w:ascii="Arial" w:hAnsi="Arial" w:cs="Arial"/>
          <w:sz w:val="21"/>
          <w:szCs w:val="21"/>
        </w:rPr>
        <w:t xml:space="preserve"> 72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Yardage:</w:t>
      </w:r>
      <w:r>
        <w:rPr>
          <w:rFonts w:ascii="Arial" w:hAnsi="Arial" w:cs="Arial"/>
          <w:sz w:val="21"/>
          <w:szCs w:val="21"/>
        </w:rPr>
        <w:t xml:space="preserve"> 7,068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Holes:</w:t>
      </w:r>
      <w:r>
        <w:rPr>
          <w:rFonts w:ascii="Arial" w:hAnsi="Arial" w:cs="Arial"/>
          <w:sz w:val="21"/>
          <w:szCs w:val="21"/>
        </w:rPr>
        <w:t xml:space="preserve"> 18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Services:</w:t>
      </w:r>
      <w:r>
        <w:rPr>
          <w:rFonts w:ascii="Arial" w:hAnsi="Arial" w:cs="Arial"/>
          <w:sz w:val="21"/>
          <w:szCs w:val="21"/>
        </w:rPr>
        <w:t xml:space="preserve">
  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Pro shop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instruction available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Driving range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Putting green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Clubs rental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Off-site Activities: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Beach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Helicopter tours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Squash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Tennis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Exploring the city's rich heritage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200 sq m / 2,152 sq ft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Special Features: </w:t>
      </w:r>
      <w:r>
        <w:rPr>
          <w:rFonts w:ascii="Arial" w:hAnsi="Arial" w:cs="Arial"/>
          <w:sz w:val="21"/>
          <w:szCs w:val="21"/>
        </w:rPr>
        <w:t>Kinesis wall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Sample Fitness Activities: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Pilates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Yoga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Kinesis wall training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Younger Guests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Family-friendly, non-gaming hotel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 </w:t>
      </w:r>
      <w:r>
        <w:rPr>
          <w:rFonts w:ascii="Arial" w:hAnsi="Arial" w:cs="Arial"/>
          <w:sz w:val="21"/>
          <w:szCs w:val="21"/>
        </w:rPr>
        <w:t>1,086 sq m/ 11,690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Function Area:</w:t>
      </w:r>
      <w:r>
        <w:rPr>
          <w:rFonts w:ascii="Arial" w:hAnsi="Arial" w:cs="Arial"/>
          <w:sz w:val="21"/>
          <w:szCs w:val="21"/>
        </w:rPr>
        <w:t> 604 sq m/ 6,501 sq ft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> 925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> 300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> 7</w:t>
      </w: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Mavis Loi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Communications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Estrada da Baía de N. Senhora da Esperança, S/N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Macau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China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mavis.loi@fourseasons.com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(853) 8112 8835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Cristiano Nantes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Digital Marketing and Communications Manager, Public Relations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Estrada da Baía de N. Senhora da Esperança, S/N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Macau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China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cristiano.nantes@fourseasons.com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(853) 8112 8834 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