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Las Vegas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1 (702) 632-5000 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press@fourseasons.com 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March 1999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Konrad Gstrein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Number of Rooms:</w:t>
      </w:r>
      <w:r>
        <w:rPr>
          <w:rFonts w:ascii="Arial" w:hAnsi="Arial" w:cs="Arial"/>
          <w:sz w:val="21"/>
          <w:szCs w:val="21"/>
        </w:rPr>
        <w:t xml:space="preserve"> 424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Rooms:</w:t>
      </w:r>
      <w:r>
        <w:rPr>
          <w:rFonts w:ascii="Arial" w:hAnsi="Arial" w:cs="Arial"/>
          <w:sz w:val="21"/>
          <w:szCs w:val="21"/>
        </w:rPr>
        <w:t xml:space="preserve"> 343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Suites:</w:t>
      </w:r>
      <w:r>
        <w:rPr>
          <w:rFonts w:ascii="Arial" w:hAnsi="Arial" w:cs="Arial"/>
          <w:sz w:val="21"/>
          <w:szCs w:val="21"/>
        </w:rPr>
        <w:t xml:space="preserve"> 81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Stories:</w:t>
      </w:r>
      <w:r>
        <w:rPr>
          <w:rFonts w:ascii="Arial" w:hAnsi="Arial" w:cs="Arial"/>
          <w:sz w:val="21"/>
          <w:szCs w:val="21"/>
        </w:rPr>
        <w:t xml:space="preserve"> Hotel's guests rooms comprises floors 35 to 39 of a 43-floor building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  <w:r>
        <w:rPr>
          <w:rFonts w:ascii="Arial" w:hAnsi="Arial" w:cs="Arial"/>
          <w:sz w:val="21"/>
          <w:szCs w:val="21"/>
        </w:rPr>
        <w:t xml:space="preserve"> Inspired in part by the vibrant Art Deco period, the Hotel's chic interiors are simultaneously stylish, modern and reflective of the glamour and energy for which Las Vegas is known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Architect:</w:t>
      </w:r>
      <w:r>
        <w:rPr>
          <w:rFonts w:ascii="Arial" w:hAnsi="Arial" w:cs="Arial"/>
          <w:sz w:val="21"/>
          <w:szCs w:val="21"/>
        </w:rPr>
        <w:t xml:space="preserve"> Klai Juba Architects of Las Vegas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Interior Designer(s): </w:t>
      </w:r>
      <w:r>
        <w:rPr>
          <w:rFonts w:ascii="Arial" w:hAnsi="Arial" w:cs="Arial"/>
          <w:sz w:val="21"/>
          <w:szCs w:val="21"/>
        </w:rPr>
        <w:t>Four Seasons Hotels and Resorts, and MGM Resorts International Design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Location: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 non-gaming hotel, adjacent and with easy access to the Mandalay Bay Resort and Casino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On the south end of the Las Vegas Strip, minutes from the airport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Opening Date:</w:t>
      </w:r>
      <w:r>
        <w:rPr>
          <w:rFonts w:ascii="Arial" w:hAnsi="Arial" w:cs="Arial"/>
          <w:sz w:val="21"/>
          <w:szCs w:val="21"/>
        </w:rPr>
        <w:t xml:space="preserve"> March 1999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Designer:</w:t>
      </w:r>
      <w:r>
        <w:rPr>
          <w:rFonts w:ascii="Arial" w:hAnsi="Arial" w:cs="Arial"/>
          <w:sz w:val="21"/>
          <w:szCs w:val="21"/>
        </w:rPr>
        <w:t xml:space="preserve"> ABA Avery Brooks Associates of Las Vegas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  <w:r>
        <w:rPr>
          <w:rFonts w:ascii="Arial" w:hAnsi="Arial" w:cs="Arial"/>
          <w:sz w:val="21"/>
          <w:szCs w:val="21"/>
        </w:rPr>
        <w:t xml:space="preserve"> Tranquil environment decorated in neutral colours and accented by artwork and candlelight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Treatment: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Four Seasons Ultimate Facial (80 minutes)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Desert Oasis Stone Massage (75 or 80 minutes)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Eucalyptus steam rooms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Zen relaxation lounge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Executive Chef:</w:t>
      </w:r>
      <w:r>
        <w:rPr>
          <w:rFonts w:ascii="Arial" w:hAnsi="Arial" w:cs="Arial"/>
          <w:sz w:val="21"/>
          <w:szCs w:val="21"/>
        </w:rPr>
        <w:t xml:space="preserve"> Michael Goodman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 xml:space="preserve"> Veranda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Seating:</w:t>
      </w:r>
      <w:r>
        <w:rPr>
          <w:rFonts w:ascii="Arial" w:hAnsi="Arial" w:cs="Arial"/>
          <w:sz w:val="21"/>
          <w:szCs w:val="21"/>
        </w:rPr>
        <w:t xml:space="preserve"> 103, plus two private dining rooms seating 12 and 26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Outdoor Seating:</w:t>
      </w:r>
      <w:r>
        <w:rPr>
          <w:rFonts w:ascii="Arial" w:hAnsi="Arial" w:cs="Arial"/>
          <w:sz w:val="21"/>
          <w:szCs w:val="21"/>
        </w:rPr>
        <w:t xml:space="preserve"> 106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Golf:</w:t>
      </w:r>
    </w:p>
    <w:p>
      <w:pPr>
        <w:numPr>
          <w:ilvl w:val="0"/>
          <w:numId w:val="9"/>
        </w:numPr>
        <w:jc w:val="left"/>
        <w:textAlignment w:val="auto"/>
      </w:pP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Name of Course: </w:t>
      </w:r>
      <w:r>
        <w:rPr>
          <w:rFonts w:ascii="Arial" w:hAnsi="Arial" w:cs="Arial"/>
          <w:sz w:val="21"/>
          <w:szCs w:val="21"/>
        </w:rPr>
        <w:t xml:space="preserve">Bali Hai Golf Club
    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Distance from Hotel:</w:t>
      </w:r>
      <w:r>
        <w:rPr>
          <w:rFonts w:ascii="Arial" w:hAnsi="Arial" w:cs="Arial"/>
          <w:sz w:val="21"/>
          <w:szCs w:val="21"/>
        </w:rPr>
        <w:t xml:space="preserve"> 3 minutes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Date Open:</w:t>
      </w:r>
      <w:r>
        <w:rPr>
          <w:rFonts w:ascii="Arial" w:hAnsi="Arial" w:cs="Arial"/>
          <w:sz w:val="21"/>
          <w:szCs w:val="21"/>
        </w:rPr>
        <w:t xml:space="preserve"> November 2000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Designer:</w:t>
      </w:r>
      <w:r>
        <w:rPr>
          <w:rFonts w:ascii="Arial" w:hAnsi="Arial" w:cs="Arial"/>
          <w:sz w:val="21"/>
          <w:szCs w:val="21"/>
        </w:rPr>
        <w:t xml:space="preserve"> Schmidt &amp; Curley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Par:</w:t>
      </w:r>
      <w:r>
        <w:rPr>
          <w:rFonts w:ascii="Arial" w:hAnsi="Arial" w:cs="Arial"/>
          <w:sz w:val="21"/>
          <w:szCs w:val="21"/>
        </w:rPr>
        <w:t xml:space="preserve"> 71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Yardage:</w:t>
      </w:r>
      <w:r>
        <w:rPr>
          <w:rFonts w:ascii="Arial" w:hAnsi="Arial" w:cs="Arial"/>
          <w:sz w:val="21"/>
          <w:szCs w:val="21"/>
        </w:rPr>
        <w:t xml:space="preserve"> 7,002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Holes:</w:t>
      </w:r>
      <w:r>
        <w:rPr>
          <w:rFonts w:ascii="Arial" w:hAnsi="Arial" w:cs="Arial"/>
          <w:sz w:val="21"/>
          <w:szCs w:val="21"/>
        </w:rPr>
        <w:t xml:space="preserve"> 18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Green Fees: </w:t>
      </w:r>
      <w:r>
        <w:rPr>
          <w:rFonts w:ascii="Arial" w:hAnsi="Arial" w:cs="Arial"/>
          <w:sz w:val="21"/>
          <w:szCs w:val="21"/>
        </w:rPr>
        <w:t>$150 – $325 (USD)</w:t>
      </w:r>
    </w:p>
    <w:p>
      <w:pPr>
        <w:numPr>
          <w:ilvl w:val="0"/>
          <w:numId w:val="9"/>
        </w:numPr>
        <w:jc w:val="left"/>
        <w:textAlignment w:val="auto"/>
      </w:pP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Additional Services:</w:t>
      </w:r>
      <w:r>
        <w:rPr>
          <w:rFonts w:ascii="Arial" w:hAnsi="Arial" w:cs="Arial"/>
          <w:sz w:val="21"/>
          <w:szCs w:val="21"/>
        </w:rPr>
        <w:t xml:space="preserve">
      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Pro shop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Golf instruction available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Putting green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Clubs rental</w:t>
      </w:r>
    </w:p>
    <w:p>
      <w:pPr>
        <w:numPr>
          <w:ilvl w:val="0"/>
          <w:numId w:val="9"/>
        </w:numPr>
        <w:jc w:val="left"/>
        <w:textAlignment w:val="auto"/>
      </w:pP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Name of Course:</w:t>
      </w:r>
      <w:r>
        <w:rPr>
          <w:rFonts w:ascii="Arial" w:hAnsi="Arial" w:cs="Arial"/>
          <w:sz w:val="21"/>
          <w:szCs w:val="21"/>
        </w:rPr>
        <w:t xml:space="preserve"> Royal Links Golf Club
    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Distance from Hotel:</w:t>
      </w:r>
      <w:r>
        <w:rPr>
          <w:rFonts w:ascii="Arial" w:hAnsi="Arial" w:cs="Arial"/>
          <w:sz w:val="21"/>
          <w:szCs w:val="21"/>
        </w:rPr>
        <w:t xml:space="preserve"> 20 minutes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Date Open:</w:t>
      </w:r>
      <w:r>
        <w:rPr>
          <w:rFonts w:ascii="Arial" w:hAnsi="Arial" w:cs="Arial"/>
          <w:sz w:val="21"/>
          <w:szCs w:val="21"/>
        </w:rPr>
        <w:t xml:space="preserve"> August 1998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Designer:</w:t>
      </w:r>
      <w:r>
        <w:rPr>
          <w:rFonts w:ascii="Arial" w:hAnsi="Arial" w:cs="Arial"/>
          <w:sz w:val="21"/>
          <w:szCs w:val="21"/>
        </w:rPr>
        <w:t xml:space="preserve"> Pete Dye Designs International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Par:</w:t>
      </w:r>
      <w:r>
        <w:rPr>
          <w:rFonts w:ascii="Arial" w:hAnsi="Arial" w:cs="Arial"/>
          <w:sz w:val="21"/>
          <w:szCs w:val="21"/>
        </w:rPr>
        <w:t xml:space="preserve"> 72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Yardage:</w:t>
      </w:r>
      <w:r>
        <w:rPr>
          <w:rFonts w:ascii="Arial" w:hAnsi="Arial" w:cs="Arial"/>
          <w:sz w:val="21"/>
          <w:szCs w:val="21"/>
        </w:rPr>
        <w:t xml:space="preserve"> 7,029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Holes:</w:t>
      </w:r>
      <w:r>
        <w:rPr>
          <w:rFonts w:ascii="Arial" w:hAnsi="Arial" w:cs="Arial"/>
          <w:sz w:val="21"/>
          <w:szCs w:val="21"/>
        </w:rPr>
        <w:t xml:space="preserve"> 18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Green Fees:</w:t>
      </w:r>
      <w:r>
        <w:rPr>
          <w:rFonts w:ascii="Arial" w:hAnsi="Arial" w:cs="Arial"/>
          <w:sz w:val="21"/>
          <w:szCs w:val="21"/>
        </w:rPr>
        <w:t xml:space="preserve"> $225 – $275 (USD)</w:t>
      </w:r>
    </w:p>
    <w:p>
      <w:pPr>
        <w:numPr>
          <w:ilvl w:val="0"/>
          <w:numId w:val="9"/>
        </w:numPr>
        <w:jc w:val="left"/>
        <w:textAlignment w:val="auto"/>
      </w:pP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Additional Services:</w:t>
      </w:r>
      <w:r>
        <w:rPr>
          <w:rFonts w:ascii="Arial" w:hAnsi="Arial" w:cs="Arial"/>
          <w:sz w:val="21"/>
          <w:szCs w:val="21"/>
        </w:rPr>
        <w:t xml:space="preserve">
      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Pro shop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Golf instruction available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Driving range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Putting green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Clubs rental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Pools:</w:t>
      </w:r>
    </w:p>
    <w:p>
      <w:pPr>
        <w:numPr>
          <w:ilvl w:val="0"/>
          <w:numId w:val="10"/>
        </w:numPr>
        <w:jc w:val="left"/>
        <w:textAlignment w:val="auto"/>
      </w:pP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Pools:</w:t>
      </w:r>
      <w:r>
        <w:rPr>
          <w:rFonts w:ascii="Arial" w:hAnsi="Arial" w:cs="Arial"/>
          <w:sz w:val="21"/>
          <w:szCs w:val="21"/>
        </w:rPr>
        <w:t xml:space="preserve"> 2
    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 addition to the Hotel's lushly landscaped private pool, guests have direct access to Mandalay Beach, which includes a real sand beach, wave pool and lazy river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Facilities: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Size:</w:t>
      </w:r>
      <w:r>
        <w:rPr>
          <w:rFonts w:ascii="Arial" w:hAnsi="Arial" w:cs="Arial"/>
          <w:sz w:val="21"/>
          <w:szCs w:val="21"/>
        </w:rPr>
        <w:t xml:space="preserve"> 10,700 sq ft / 995 sq m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  <w:r>
        <w:rPr>
          <w:rFonts w:ascii="Arial" w:hAnsi="Arial" w:cs="Arial"/>
          <w:sz w:val="21"/>
          <w:szCs w:val="21"/>
        </w:rPr>
        <w:t xml:space="preserve"> Overlooks landscaped gardens and waterfall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 Rooms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Size:</w:t>
      </w:r>
      <w:r>
        <w:rPr>
          <w:rFonts w:ascii="Arial" w:hAnsi="Arial" w:cs="Arial"/>
          <w:sz w:val="21"/>
          <w:szCs w:val="21"/>
        </w:rPr>
        <w:t xml:space="preserve"> 28,300 sq ft / 2,629 sq m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Largest Ballroom: </w:t>
      </w:r>
      <w:r>
        <w:rPr>
          <w:rFonts w:ascii="Arial" w:hAnsi="Arial" w:cs="Arial"/>
          <w:sz w:val="21"/>
          <w:szCs w:val="21"/>
        </w:rPr>
        <w:t>10,080 sq ft / 936 sq m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Meet and Feed Capacity:</w:t>
      </w:r>
      <w:r>
        <w:rPr>
          <w:rFonts w:ascii="Arial" w:hAnsi="Arial" w:cs="Arial"/>
          <w:sz w:val="21"/>
          <w:szCs w:val="21"/>
        </w:rPr>
        <w:t xml:space="preserve"> 350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Banquet Capacity:</w:t>
      </w:r>
      <w:r>
        <w:rPr>
          <w:rFonts w:ascii="Arial" w:hAnsi="Arial" w:cs="Arial"/>
          <w:sz w:val="21"/>
          <w:szCs w:val="21"/>
        </w:rPr>
        <w:t xml:space="preserve"> 650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Outdoor Banquet Capacity:</w:t>
      </w:r>
      <w:r>
        <w:rPr>
          <w:rFonts w:ascii="Arial" w:hAnsi="Arial" w:cs="Arial"/>
          <w:sz w:val="21"/>
          <w:szCs w:val="21"/>
        </w:rPr>
        <w:t xml:space="preserve"> 400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Breakout Spaces: 6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Private Dining Room Capacity: </w:t>
      </w:r>
      <w:r>
        <w:rPr>
          <w:rFonts w:ascii="Arial" w:hAnsi="Arial" w:cs="Arial"/>
          <w:sz w:val="21"/>
          <w:szCs w:val="21"/>
        </w:rPr>
        <w:t>24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Unique Meeting and Event Facilities: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Quieter, non-gaming alternative in the city, ideally suited for smaller groups of up to 220 participants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Separate kitchen for kosher events, the first in the city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Built for business, two spacious hospitality suites feature a sleek and modern design palette, premium electronics package and innovative, user-friendly technology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Corporate Social Responsibility</w:t>
      </w:r>
    </w:p>
    <w:p>
      <w:pPr>
        <w:ind w:left="0"/>
        <w:jc w:val="left"/>
        <w:textAlignment w:val="auto"/>
      </w:pP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705" cy="640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Liza Costandino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Director of Communications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3960 Las Vegas Boulevard South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Las Vegas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USA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liza.costandino@fourseasons.com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+1 702 632 5103 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jpeg" Type="http://schemas.openxmlformats.org/officeDocument/2006/relationships/image" Id="rId18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