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Enjoy a Private Island Paradise with Family and Friends at Four Seasons Resort Bora Bora and Get 50% Off a Second Overwater Bungalow Suite</w:t>
      </w:r>
    </w:p>
    <w:p>
      <w:pPr>
        <w:pStyle w:val="Subtitle"/>
        <w:ind w:left="0"/>
        <w:jc w:val="left"/>
        <w:textAlignment w:val="auto"/>
      </w:pPr>
      <w:r>
        <w:rPr>
          <w:rFonts w:ascii="Arial" w:hAnsi="Arial" w:cs="Arial"/>
        </w:rPr>
        <w:t>Bora Bora and Room to Relax package is ideal for multi-generational travellers, extended family and travel friends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30,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4653"/>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5602367"/>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recently-refreshed </w:t>
      </w:r>
      <w:hyperlink r:id="rId28">
        <w:r>
          <w:rPr>
            <w:color w:val="0000ff"/>
            <w:sz w:val="22"/>
          </w:rPr>
          <w:t>Four Seasons Resort Bora Bora</w:t>
        </w:r>
      </w:hyperlink>
      <w:r>
        <w:rPr>
          <w:rFonts w:ascii="Arial" w:hAnsi="Arial" w:cs="Arial"/>
          <w:color w:val="000000"/>
          <w:sz w:val="21"/>
          <w:szCs w:val="21"/>
        </w:rPr>
        <w:t xml:space="preserve">, named </w:t>
      </w:r>
      <w:hyperlink r:id="rId29">
        <w:r>
          <w:rPr>
            <w:color w:val="0000ff"/>
            <w:sz w:val="22"/>
          </w:rPr>
          <w:t>“Best For an Epic Stay”</w:t>
        </w:r>
      </w:hyperlink>
      <w:r>
        <w:rPr>
          <w:rFonts w:ascii="Arial" w:hAnsi="Arial" w:cs="Arial"/>
          <w:color w:val="000000"/>
          <w:sz w:val="21"/>
          <w:szCs w:val="21"/>
        </w:rPr>
        <w:t xml:space="preserve"> in the world by AFAR, shares its </w:t>
      </w:r>
      <w:hyperlink r:id="rId30">
        <w:r>
          <w:rPr>
            <w:color w:val="0000ff"/>
            <w:sz w:val="22"/>
          </w:rPr>
          <w:t>Room to Relax</w:t>
        </w:r>
      </w:hyperlink>
      <w:r>
        <w:rPr>
          <w:rFonts w:ascii="Arial" w:hAnsi="Arial" w:cs="Arial"/>
          <w:color w:val="000000"/>
          <w:sz w:val="21"/>
          <w:szCs w:val="21"/>
        </w:rPr>
        <w:t xml:space="preserve"> package, offering 50 percent off a second overwater bungalow suite.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Guests booking the Room to Relax Package receive 50 percent off a second </w:t>
      </w:r>
      <w:hyperlink r:id="rId31">
        <w:r>
          <w:rPr>
            <w:color w:val="0000ff"/>
            <w:sz w:val="22"/>
          </w:rPr>
          <w:t>overwater bungalow suite</w:t>
        </w:r>
      </w:hyperlink>
      <w:r>
        <w:rPr>
          <w:rFonts w:ascii="Arial" w:hAnsi="Arial" w:cs="Arial"/>
          <w:color w:val="000000"/>
          <w:sz w:val="21"/>
          <w:szCs w:val="21"/>
        </w:rPr>
        <w:t xml:space="preserve"> with the purchase of one overwater bungalow suite for three nights or longer. Also included are meals for children ages five and under; 50 percent savings on meals for children ages 6-12; access to the </w:t>
      </w:r>
      <w:hyperlink r:id="rId32">
        <w:r>
          <w:rPr>
            <w:color w:val="0000ff"/>
            <w:sz w:val="22"/>
          </w:rPr>
          <w:t>Kids For All Seasons</w:t>
        </w:r>
      </w:hyperlink>
      <w:r>
        <w:rPr>
          <w:rFonts w:ascii="Arial" w:hAnsi="Arial" w:cs="Arial"/>
          <w:color w:val="000000"/>
          <w:sz w:val="21"/>
          <w:szCs w:val="21"/>
        </w:rPr>
        <w:t xml:space="preserve"> program for children ages 5-12; breakfast for adults, airport boat transfers, and wireless internet access. Additionally, the Resort’s partnership with </w:t>
      </w:r>
      <w:hyperlink r:id="rId33">
        <w:r>
          <w:rPr>
            <w:color w:val="0000ff"/>
            <w:sz w:val="22"/>
          </w:rPr>
          <w:t>WiseOceans</w:t>
        </w:r>
      </w:hyperlink>
      <w:r>
        <w:rPr>
          <w:rFonts w:ascii="Arial" w:hAnsi="Arial" w:cs="Arial"/>
          <w:color w:val="000000"/>
          <w:sz w:val="21"/>
          <w:szCs w:val="21"/>
        </w:rPr>
        <w:t xml:space="preserve"> provides an abundance of underwater adventure, discovery and learning for guests of all ages.</w:t>
      </w:r>
    </w:p>
    <w:p>
      <w:pPr>
        <w:ind w:left="0"/>
        <w:jc w:val="left"/>
        <w:textAlignment w:val="auto"/>
      </w:pPr>
      <w:r>
        <w:rPr>
          <w:rFonts w:ascii="Arial" w:hAnsi="Arial" w:cs="Arial"/>
          <w:color w:val="000000"/>
          <w:sz w:val="21"/>
          <w:szCs w:val="21"/>
        </w:rPr>
        <w:t xml:space="preserve">"With guests safely travelling again, we have seen a lot of families and close friends choosing to visit paradise together,” says </w:t>
      </w:r>
      <w:hyperlink r:id="rId34">
        <w:r>
          <w:rPr>
            <w:color w:val="0000ff"/>
            <w:sz w:val="22"/>
          </w:rPr>
          <w:t>Diego Stembert</w:t>
        </w:r>
      </w:hyperlink>
      <w:r>
        <w:rPr>
          <w:rFonts w:ascii="Arial" w:hAnsi="Arial" w:cs="Arial"/>
          <w:color w:val="000000"/>
          <w:sz w:val="21"/>
          <w:szCs w:val="21"/>
        </w:rPr>
        <w:t>, General Manager of Four Seasons Resort Bora Bora. “Our Room to Relax package caters to these guests, and provides great value, while also ensuring a memorable multi-generational experience for all.”</w:t>
      </w:r>
    </w:p>
    <w:p>
      <w:pPr>
        <w:ind w:left="0"/>
        <w:jc w:val="left"/>
        <w:textAlignment w:val="auto"/>
      </w:pPr>
      <w:r>
        <w:rPr>
          <w:rFonts w:ascii="Arial" w:hAnsi="Arial" w:cs="Arial"/>
          <w:color w:val="000000"/>
          <w:sz w:val="21"/>
          <w:szCs w:val="21"/>
        </w:rPr>
        <w:t xml:space="preserve">Designed for privacy and space, the </w:t>
      </w:r>
      <w:hyperlink r:id="rId35">
        <w:r>
          <w:rPr>
            <w:color w:val="0000ff"/>
            <w:sz w:val="22"/>
          </w:rPr>
          <w:t>recently-enhanced</w:t>
        </w:r>
      </w:hyperlink>
      <w:r>
        <w:rPr>
          <w:rFonts w:ascii="Arial" w:hAnsi="Arial" w:cs="Arial"/>
          <w:color w:val="000000"/>
          <w:sz w:val="21"/>
          <w:szCs w:val="21"/>
        </w:rPr>
        <w:t xml:space="preserve"> private island resort is located on a private </w:t>
      </w:r>
      <w:r>
        <w:rPr>
          <w:rFonts w:ascii="Arial" w:hAnsi="Arial" w:cs="Arial"/>
          <w:color w:val="000000"/>
          <w:sz w:val="21"/>
          <w:szCs w:val="21"/>
        </w:rPr>
        <w:t>motu</w:t>
      </w:r>
      <w:r>
        <w:rPr>
          <w:rFonts w:ascii="Arial" w:hAnsi="Arial" w:cs="Arial"/>
          <w:color w:val="000000"/>
          <w:sz w:val="21"/>
          <w:szCs w:val="21"/>
        </w:rPr>
        <w:t xml:space="preserve"> (islet), accessible only by boat or helicopter. This unique private island setting is a natural barrier to crowds, as foot traffic and outside guests are not a concern. The 108 one and two-bedroom </w:t>
      </w:r>
      <w:hyperlink r:id="rId36">
        <w:r>
          <w:rPr>
            <w:color w:val="0000ff"/>
            <w:sz w:val="22"/>
          </w:rPr>
          <w:t>overwater bungalow suites</w:t>
        </w:r>
      </w:hyperlink>
      <w:r>
        <w:rPr>
          <w:rFonts w:ascii="Arial" w:hAnsi="Arial" w:cs="Arial"/>
          <w:color w:val="000000"/>
          <w:sz w:val="21"/>
          <w:szCs w:val="21"/>
        </w:rPr>
        <w:t xml:space="preserve"> and seven two and three-bedroom </w:t>
      </w:r>
      <w:hyperlink r:id="rId37">
        <w:r>
          <w:rPr>
            <w:color w:val="0000ff"/>
            <w:sz w:val="22"/>
          </w:rPr>
          <w:t>beachfront villa estates</w:t>
        </w:r>
      </w:hyperlink>
      <w:r>
        <w:rPr>
          <w:rFonts w:ascii="Arial" w:hAnsi="Arial" w:cs="Arial"/>
          <w:color w:val="000000"/>
          <w:sz w:val="21"/>
          <w:szCs w:val="21"/>
        </w:rPr>
        <w:t xml:space="preserve"> are all freestanding accommodations, with true indoor-outdoor living space, ideal for those looking for space and privacy, while each of the Resort’s </w:t>
      </w:r>
      <w:hyperlink r:id="rId38">
        <w:r>
          <w:rPr>
            <w:color w:val="0000ff"/>
            <w:sz w:val="22"/>
          </w:rPr>
          <w:t>restaurants and bars</w:t>
        </w:r>
      </w:hyperlink>
      <w:r>
        <w:rPr>
          <w:rFonts w:ascii="Arial" w:hAnsi="Arial" w:cs="Arial"/>
          <w:color w:val="000000"/>
          <w:sz w:val="21"/>
          <w:szCs w:val="21"/>
        </w:rPr>
        <w:t xml:space="preserve"> offer open-air dining. The 22-hectare (54 acre) Resort offers guests ample space to spread out and enjoy their own slice of island paradise, surrounded by Bora Bora’s famous turquoise lagoon and majestic Mount Otemanu, while an array of </w:t>
      </w:r>
      <w:hyperlink r:id="rId39">
        <w:r>
          <w:rPr>
            <w:color w:val="0000ff"/>
            <w:sz w:val="22"/>
          </w:rPr>
          <w:t>recreational pursuits</w:t>
        </w:r>
      </w:hyperlink>
      <w:r>
        <w:rPr>
          <w:rFonts w:ascii="Arial" w:hAnsi="Arial" w:cs="Arial"/>
          <w:color w:val="000000"/>
          <w:sz w:val="21"/>
          <w:szCs w:val="21"/>
        </w:rPr>
        <w:t xml:space="preserve"> on and under the water provide exceptional opportunities to make memories.</w:t>
      </w:r>
    </w:p>
    <w:p>
      <w:pPr>
        <w:ind w:left="0"/>
        <w:jc w:val="left"/>
        <w:textAlignment w:val="auto"/>
      </w:pPr>
      <w:r>
        <w:rPr>
          <w:rFonts w:ascii="Arial" w:hAnsi="Arial" w:cs="Arial"/>
          <w:color w:val="000000"/>
          <w:sz w:val="21"/>
          <w:szCs w:val="21"/>
        </w:rPr>
        <w:t xml:space="preserve">Grounded in health care expertise and enabled by access to leading technologies and tools, the </w:t>
      </w:r>
      <w:hyperlink r:id="rId40">
        <w:r>
          <w:rPr>
            <w:color w:val="0000ff"/>
            <w:sz w:val="22"/>
          </w:rPr>
          <w:t>Lead With Care</w:t>
        </w:r>
      </w:hyperlink>
      <w:r>
        <w:rPr>
          <w:rFonts w:ascii="Arial" w:hAnsi="Arial" w:cs="Arial"/>
          <w:color w:val="000000"/>
          <w:sz w:val="21"/>
          <w:szCs w:val="21"/>
        </w:rPr>
        <w:t xml:space="preserve"> program is focused on providing care, confidence and comfort to all Four Seasons guests, employees and residents within the new COVID-19 environment. In addition, Four Seasons continues to invest in its award-winning App and Chat that further allows guests to control how they engage with others – limiting face-to-face interactions while maintaining the highest levels of personal service. Features include the ability to make and manage reservations, request luggage pickup, airport transfers, room service, restaurant and spa reservations, and much more. Wait-free check-in and check-out is also offered, while Four Seasons Chat integration offers instant translation of 100+ languages giving guests the flexibility for contactless engagement throughout their stay.</w:t>
      </w:r>
    </w:p>
    <w:p>
      <w:pPr>
        <w:ind w:left="0"/>
        <w:jc w:val="left"/>
        <w:textAlignment w:val="auto"/>
      </w:pPr>
      <w:r>
        <w:rPr>
          <w:rFonts w:ascii="Arial" w:hAnsi="Arial" w:cs="Arial"/>
          <w:color w:val="000000"/>
          <w:sz w:val="21"/>
          <w:szCs w:val="21"/>
        </w:rPr>
        <w:t xml:space="preserve">For reservations, book </w:t>
      </w:r>
      <w:hyperlink r:id="rId41">
        <w:r>
          <w:rPr>
            <w:color w:val="0000ff"/>
            <w:sz w:val="22"/>
          </w:rPr>
          <w:t>online</w:t>
        </w:r>
      </w:hyperlink>
      <w:r>
        <w:rPr>
          <w:rFonts w:ascii="Arial" w:hAnsi="Arial" w:cs="Arial"/>
          <w:color w:val="000000"/>
          <w:sz w:val="21"/>
          <w:szCs w:val="21"/>
        </w:rPr>
        <w:t>, call 888 521 6648 or contact your travel professional (chain code FS).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Bora Bora Introduces Extended Stay Program</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https://publish.url/borabora/hotel-news/2021/extended-stay-program.html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Bora Bora Announces Partnership with WiseOceans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https://publish.url/borabora/hotel-news/2020/wiseoceans-partnership.html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Brad Packer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350 South Beverly Drive, Suite 100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Beverly Hills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brad.packer@fourseasons.com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+1 310 712 1493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orabora/" Type="http://schemas.openxmlformats.org/officeDocument/2006/relationships/hyperlink" Id="rId28"/><Relationship TargetMode="External" Target="https://www.afar.com/magazine/travelers-choice-awards-2019" Type="http://schemas.openxmlformats.org/officeDocument/2006/relationships/hyperlink" Id="rId29"/><Relationship TargetMode="External" Target="https://www.fourseasons.com/borabora/offers/50-off-a-second-suite/" Type="http://schemas.openxmlformats.org/officeDocument/2006/relationships/hyperlink" Id="rId30"/><Relationship TargetMode="External" Target="https://www.fourseasons.com/borabora/accommodations/#overwater_bungalows" Type="http://schemas.openxmlformats.org/officeDocument/2006/relationships/hyperlink" Id="rId31"/><Relationship TargetMode="External" Target="https://www.fourseasons.com/borabora/services-and-amenities/family/" Type="http://schemas.openxmlformats.org/officeDocument/2006/relationships/hyperlink" Id="rId32"/><Relationship TargetMode="External" Target="https://press.fourseasons.com/borabora/hotel-news/2020/wiseoceans-partnership/" Type="http://schemas.openxmlformats.org/officeDocument/2006/relationships/hyperlink" Id="rId33"/><Relationship TargetMode="External" Target="https://press.fourseasons.com/borabora/hotel-team/diego-stembert.html" Type="http://schemas.openxmlformats.org/officeDocument/2006/relationships/hyperlink" Id="rId34"/><Relationship TargetMode="External" Target="https://press.fourseasons.com/borabora/hotel-news/2020/enhanced-beachfront-villa-estates/" Type="http://schemas.openxmlformats.org/officeDocument/2006/relationships/hyperlink" Id="rId35"/><Relationship TargetMode="External" Target="https://press.fourseasons.com/borabora/hotel-news/2019/new-overwater-bungalows/" Type="http://schemas.openxmlformats.org/officeDocument/2006/relationships/hyperlink" Id="rId36"/><Relationship TargetMode="External" Target="https://www.fourseasons.com/borabora/accommodations/#villas" Type="http://schemas.openxmlformats.org/officeDocument/2006/relationships/hyperlink" Id="rId37"/><Relationship TargetMode="External" Target="https://www.fourseasons.com/borabora/dining/" Type="http://schemas.openxmlformats.org/officeDocument/2006/relationships/hyperlink" Id="rId38"/><Relationship TargetMode="External" Target="https://www.fourseasons.com/borabora/services-and-amenities/" Type="http://schemas.openxmlformats.org/officeDocument/2006/relationships/hyperlink" Id="rId39"/><Relationship TargetMode="External" Target="https://press.fourseasons.com/news-releases/2020/lead-with-care-program/" Type="http://schemas.openxmlformats.org/officeDocument/2006/relationships/hyperlink" Id="rId40"/><Relationship TargetMode="External" Target="https://www.fourseasons.com/borabora/offers/50-off-a-second-suite/"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