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image/png" PartName="/word/media/document_image_rId43.png"/>
  <Override ContentType="image/png" PartName="/word/media/document_image_rId46.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Greater China Collection Launches the “Great Group &amp; Meeting Value” Offer</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11,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Beijing, China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Four Seasons Greater China Collection just launched its </w:t>
      </w:r>
      <w:hyperlink r:id="rId27">
        <w:r>
          <w:rPr>
            <w:color w:val="0000ff"/>
            <w:sz w:val="22"/>
          </w:rPr>
          <w:t>Great Group &amp; Meeting Value offer</w:t>
        </w:r>
      </w:hyperlink>
      <w:r>
        <w:rPr>
          <w:rFonts w:ascii="Arial" w:hAnsi="Arial" w:cs="Arial"/>
          <w:color w:val="000000"/>
          <w:sz w:val="21"/>
          <w:szCs w:val="21"/>
        </w:rPr>
        <w:t xml:space="preserve"> that has been tailored to provide unforgettable group events, meetings, conferences and evening functions.</w:t>
      </w:r>
    </w:p>
    <w:p>
      <w:pPr>
        <w:ind w:left="0"/>
        <w:jc w:val="left"/>
        <w:textAlignment w:val="auto"/>
      </w:pPr>
      <w:r>
        <w:rPr>
          <w:rFonts w:ascii="Arial" w:hAnsi="Arial" w:cs="Arial"/>
          <w:color w:val="000000"/>
          <w:sz w:val="21"/>
          <w:szCs w:val="21"/>
        </w:rPr>
        <w:t>With hotels and an urban resort located in major China gateway cities, meeting planners and organisers can choose from the range of elegant function rooms and spacious guest rooms available at each property, enjoying legendary Four Seasons comfort, service and hospitality for less.</w:t>
      </w:r>
    </w:p>
    <w:p>
      <w:pPr>
        <w:ind w:left="0"/>
        <w:jc w:val="left"/>
        <w:textAlignment w:val="auto"/>
      </w:pPr>
      <w:r>
        <w:rPr>
          <w:rFonts w:ascii="Arial" w:hAnsi="Arial" w:cs="Arial"/>
          <w:color w:val="000000"/>
          <w:sz w:val="21"/>
          <w:szCs w:val="21"/>
        </w:rPr>
        <w:t>Twin Offer includes:</w:t>
      </w:r>
    </w:p>
    <w:p>
      <w:pPr>
        <w:numPr>
          <w:ilvl w:val="0"/>
          <w:numId w:val="1"/>
        </w:numPr>
        <w:jc w:val="left"/>
        <w:textAlignment w:val="auto"/>
      </w:pPr>
      <w:r>
        <w:rPr>
          <w:rFonts w:ascii="Arial" w:hAnsi="Arial" w:cs="Arial"/>
          <w:color w:val="000000"/>
          <w:sz w:val="21"/>
          <w:szCs w:val="21"/>
        </w:rPr>
        <w:t>One complimentary guest room or accommodation upgrade to the next room category based on minimum paid rooms per night</w:t>
      </w:r>
    </w:p>
    <w:p>
      <w:pPr>
        <w:numPr>
          <w:ilvl w:val="0"/>
          <w:numId w:val="1"/>
        </w:numPr>
        <w:jc w:val="left"/>
        <w:textAlignment w:val="auto"/>
      </w:pPr>
      <w:r>
        <w:rPr>
          <w:rFonts w:ascii="Arial" w:hAnsi="Arial" w:cs="Arial"/>
          <w:color w:val="000000"/>
          <w:sz w:val="21"/>
          <w:szCs w:val="21"/>
        </w:rPr>
        <w:t>Complimentary function room based on catering spend</w:t>
      </w:r>
    </w:p>
    <w:p>
      <w:pPr>
        <w:ind w:left="0"/>
        <w:jc w:val="left"/>
        <w:textAlignment w:val="auto"/>
      </w:pPr>
      <w:r>
        <w:rPr>
          <w:rFonts w:ascii="Arial" w:hAnsi="Arial" w:cs="Arial"/>
          <w:color w:val="000000"/>
          <w:sz w:val="21"/>
          <w:szCs w:val="21"/>
        </w:rPr>
        <w:t xml:space="preserve">Outside of the meeting room, Four Seasons puts forward some of the most exciting attractions, UNESCO World Heritage sites and entertainment that China has to offer. Guests can enjoy on-site Michelin-starred dining in </w:t>
      </w:r>
      <w:hyperlink r:id="rId29">
        <w:r>
          <w:rPr>
            <w:color w:val="0000ff"/>
            <w:sz w:val="22"/>
          </w:rPr>
          <w:t>Hong Kong</w:t>
        </w:r>
      </w:hyperlink>
      <w:r>
        <w:rPr>
          <w:rFonts w:ascii="Arial" w:hAnsi="Arial" w:cs="Arial"/>
          <w:color w:val="000000"/>
          <w:sz w:val="21"/>
          <w:szCs w:val="21"/>
        </w:rPr>
        <w:t xml:space="preserve">, </w:t>
      </w:r>
      <w:hyperlink r:id="rId30">
        <w:r>
          <w:rPr>
            <w:color w:val="0000ff"/>
            <w:sz w:val="22"/>
          </w:rPr>
          <w:t>Macau</w:t>
        </w:r>
      </w:hyperlink>
      <w:r>
        <w:rPr>
          <w:rFonts w:ascii="Arial" w:hAnsi="Arial" w:cs="Arial"/>
          <w:color w:val="000000"/>
          <w:sz w:val="21"/>
          <w:szCs w:val="21"/>
        </w:rPr>
        <w:t xml:space="preserve">, </w:t>
      </w:r>
      <w:hyperlink r:id="rId31">
        <w:r>
          <w:rPr>
            <w:color w:val="0000ff"/>
            <w:sz w:val="22"/>
          </w:rPr>
          <w:t>Guangzhou</w:t>
        </w:r>
      </w:hyperlink>
      <w:r>
        <w:rPr>
          <w:rFonts w:ascii="Arial" w:hAnsi="Arial" w:cs="Arial"/>
          <w:color w:val="000000"/>
          <w:sz w:val="21"/>
          <w:szCs w:val="21"/>
        </w:rPr>
        <w:t xml:space="preserve"> and </w:t>
      </w:r>
      <w:hyperlink r:id="rId32">
        <w:r>
          <w:rPr>
            <w:color w:val="0000ff"/>
            <w:sz w:val="22"/>
          </w:rPr>
          <w:t>Beijing</w:t>
        </w:r>
      </w:hyperlink>
      <w:r>
        <w:rPr>
          <w:rFonts w:ascii="Arial" w:hAnsi="Arial" w:cs="Arial"/>
          <w:color w:val="000000"/>
          <w:sz w:val="21"/>
          <w:szCs w:val="21"/>
        </w:rPr>
        <w:t xml:space="preserve">, and rejuvenate with therapeutic treatments at some of the finest spas in Asia. From wandering through the UNESCO “City of Design” in </w:t>
      </w:r>
      <w:hyperlink r:id="rId33">
        <w:r>
          <w:rPr>
            <w:color w:val="0000ff"/>
            <w:sz w:val="22"/>
          </w:rPr>
          <w:t>Shenzhen</w:t>
        </w:r>
      </w:hyperlink>
      <w:r>
        <w:rPr>
          <w:rFonts w:ascii="Arial" w:hAnsi="Arial" w:cs="Arial"/>
          <w:color w:val="000000"/>
          <w:sz w:val="21"/>
          <w:szCs w:val="21"/>
        </w:rPr>
        <w:t xml:space="preserve"> to an exploration of the beautiful mountains and temples of </w:t>
      </w:r>
      <w:hyperlink r:id="rId34">
        <w:r>
          <w:rPr>
            <w:color w:val="0000ff"/>
            <w:sz w:val="22"/>
          </w:rPr>
          <w:t>Hangzhou</w:t>
        </w:r>
      </w:hyperlink>
      <w:r>
        <w:rPr>
          <w:rFonts w:ascii="Arial" w:hAnsi="Arial" w:cs="Arial"/>
          <w:color w:val="000000"/>
          <w:sz w:val="21"/>
          <w:szCs w:val="21"/>
        </w:rPr>
        <w:t xml:space="preserve">, or a night out at the Italian-style street in </w:t>
      </w:r>
      <w:hyperlink r:id="rId35">
        <w:r>
          <w:rPr>
            <w:color w:val="0000ff"/>
            <w:sz w:val="22"/>
          </w:rPr>
          <w:t>Tianjin</w:t>
        </w:r>
      </w:hyperlink>
      <w:r>
        <w:rPr>
          <w:rFonts w:ascii="Arial" w:hAnsi="Arial" w:cs="Arial"/>
          <w:color w:val="000000"/>
          <w:sz w:val="21"/>
          <w:szCs w:val="21"/>
        </w:rPr>
        <w:t>, each destination offers unique opportunities for recreation and group activities.</w:t>
      </w:r>
    </w:p>
    <w:p>
      <w:pPr>
        <w:ind w:left="0"/>
        <w:jc w:val="left"/>
        <w:textAlignment w:val="auto"/>
      </w:pPr>
      <w:r>
        <w:rPr>
          <w:rFonts w:ascii="Arial" w:hAnsi="Arial" w:cs="Arial"/>
          <w:color w:val="000000"/>
          <w:sz w:val="21"/>
          <w:szCs w:val="21"/>
        </w:rPr>
        <w:t>No matter which destination, Four Seasons has the finger on the pulse of business in China, making it the choice address for seamless and memorable events.</w:t>
      </w:r>
    </w:p>
    <w:p>
      <w:pPr>
        <w:ind w:left="0"/>
        <w:jc w:val="left"/>
        <w:textAlignment w:val="auto"/>
      </w:pPr>
      <w:r>
        <w:rPr>
          <w:rFonts w:ascii="Arial" w:hAnsi="Arial" w:cs="Arial"/>
          <w:color w:val="000000"/>
          <w:sz w:val="21"/>
          <w:szCs w:val="21"/>
        </w:rPr>
        <w:t xml:space="preserve">The promotion is valid until December 31, 2020 and is only applicable for in-house groups of 10 rooms and above. Subject to space and date availability, and for new bookings only. Terms and conditions subject to specific property. Some benefits may not be available at every hotel. To learn more about the Great Group &amp; Meeting Value offer, </w:t>
      </w:r>
      <w:hyperlink r:id="rId36">
        <w:r>
          <w:rPr>
            <w:color w:val="0000ff"/>
            <w:sz w:val="22"/>
          </w:rPr>
          <w:t>click here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4,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Hong Kong,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香港四季酒店呈献优逸住宿优惠</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https://publish.url/zh/hongkong/hotel-news/2020/stay-and-dine-package-3.html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4,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Hong Kong,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香港四季酒店呈獻優逸住宿優惠</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https://publish.url/zh_hant/hongkong/hotel-news/2020/stay-and-dine-package-2.html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Vivian Koh</w:t>
            </w:r>
          </w:p>
          <w:p w:rsidRPr="00FA488D" w:rsidR="000E495B" w:rsidP="00770B7D" w:rsidRDefault="000E495B">
            <w:pPr>
              <w:rPr>
                <w:rFonts w:ascii="Arial" w:hAnsi="Arial" w:cs="Arial"/>
                <w:b/>
                <w:sz w:val="20"/>
                <w:szCs w:val="22"/>
              </w:rPr>
            </w:pPr>
            <w:r w:rsidRPr="00FA488D">
              <w:rPr>
                <w:rFonts w:ascii="Arial" w:hAnsi="Arial" w:cs="Arial"/>
                <w:b/>
                <w:sz w:val="20"/>
                <w:szCs w:val="22"/>
              </w:rPr>
              <w:t>Director, Public Relations and Content, Asia-Pacific</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Tourism Court, 1 Orchard Spring Lane #04-01</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vivian.koh@fourseasons.com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+65 6739 5806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Emilie Zhang</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48 Liang Ma Qiao Road Chaoyang District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Beijing</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emilie.zhang@fourseasons.com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xml:space="preserve">+86 10 5695 8706 </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Ditty Liu</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5 Zhujiang West Road, Pearl River New City, Tianhe District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Guangzhou</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ditty.liu@fourseasons.com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86 (20) 8883-3901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Cecilia Xu</w:t>
            </w:r>
          </w:p>
          <w:p w:rsidRPr="00FA488D" w:rsidR="000E495B" w:rsidP="00770B7D" w:rsidRDefault="000E495B">
            <w:pPr>
              <w:rPr>
                <w:rFonts w:ascii="Arial" w:hAnsi="Arial" w:cs="Arial"/>
                <w:b/>
                <w:sz w:val="20"/>
                <w:szCs w:val="22"/>
              </w:rPr>
            </w:pPr>
            <w:r w:rsidRPr="00FA488D">
              <w:rPr>
                <w:rFonts w:ascii="Arial" w:hAnsi="Arial" w:cs="Arial"/>
                <w:b/>
                <w:sz w:val="20"/>
                <w:szCs w:val="22"/>
              </w:rPr>
              <w:t>Assistant 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5 Lingyin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Hangzhou</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cecilia.xu@fourseasons.com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+86 571 8829 8888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635140" cy="6351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Chu Wong</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8 Finance Street, Central</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Hong Kong</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chu.wong@fourseasons.com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(852) 3196 8306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Cristiano Nantes</w:t>
            </w:r>
          </w:p>
          <w:p w:rsidRPr="00FA488D" w:rsidR="000E495B" w:rsidP="00770B7D" w:rsidRDefault="000E495B">
            <w:pPr>
              <w:rPr>
                <w:rFonts w:ascii="Arial" w:hAnsi="Arial" w:cs="Arial"/>
                <w:b/>
                <w:sz w:val="20"/>
                <w:szCs w:val="22"/>
              </w:rPr>
            </w:pPr>
            <w:r w:rsidRPr="00FA488D">
              <w:rPr>
                <w:rFonts w:ascii="Arial" w:hAnsi="Arial" w:cs="Arial"/>
                <w:b/>
                <w:sz w:val="20"/>
                <w:szCs w:val="22"/>
              </w:rPr>
              <w:t>Digital Marketing and Communications Assistant Manager,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Estrada da Baía de N. Senhora da Esperança, S/N</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Macau</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cristiano.nantes@fourseasons.com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xml:space="preserve">(853) 8112 8834 </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Andreana Soh</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138 Fuhua Third Road, Futian District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Shenzhen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andreana.soh@fourseasons.com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+86 755 8826 8831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6"/>
                          <a:stretch>
                            <a:fillRect/>
                          </a:stretch>
                        </pic:blipFill>
                        <pic:spPr>
                          <a:xfrm>
                            <a:off x="0" y="0"/>
                            <a:ext cx="1270292" cy="1270292"/>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Lucy Zhang</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Affairs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138 Chifeng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Tianjin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lucy.zhanglx@fourseasons.com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+86 22 2716 6187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great-group-meeting-value/" Type="http://schemas.openxmlformats.org/officeDocument/2006/relationships/hyperlink" Id="rId27"/><Relationship Target="numbering.xml" Type="http://schemas.openxmlformats.org/officeDocument/2006/relationships/numbering" Id="rId28"/><Relationship TargetMode="External" Target="https://www.fourseasons.com/hongkong/meetings-and-events/" Type="http://schemas.openxmlformats.org/officeDocument/2006/relationships/hyperlink" Id="rId29"/><Relationship TargetMode="External" Target="https://www.fourseasons.com/macau/meetings-and-events/" Type="http://schemas.openxmlformats.org/officeDocument/2006/relationships/hyperlink" Id="rId30"/><Relationship TargetMode="External" Target="https://www.fourseasons.com/guangzhou/meetings-and-events/" Type="http://schemas.openxmlformats.org/officeDocument/2006/relationships/hyperlink" Id="rId31"/><Relationship TargetMode="External" Target="https://www.fourseasons.com/beijing/meetings-and-events/" Type="http://schemas.openxmlformats.org/officeDocument/2006/relationships/hyperlink" Id="rId32"/><Relationship TargetMode="External" Target="https://www.fourseasons.com/shenzhen/meetings-and-events/" Type="http://schemas.openxmlformats.org/officeDocument/2006/relationships/hyperlink" Id="rId33"/><Relationship TargetMode="External" Target="https://www.fourseasons.com/hangzhou/meetings-and-events/" Type="http://schemas.openxmlformats.org/officeDocument/2006/relationships/hyperlink" Id="rId34"/><Relationship TargetMode="External" Target="https://www.fourseasons.com/tianjin/meetings-and-events/" Type="http://schemas.openxmlformats.org/officeDocument/2006/relationships/hyperlink" Id="rId35"/><Relationship TargetMode="External" Target="https://www.fourseasons.com/great-group-meeting-value/" Type="http://schemas.openxmlformats.org/officeDocument/2006/relationships/hyperlink"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pn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png" Type="http://schemas.openxmlformats.org/officeDocument/2006/relationships/image" Id="rId4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