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 xml:space="preserve">O Ritz Pool Bar no Ritz Four Seasons Hotel Lisboa, abre mesmo a tempo do verão 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June 7, 2022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Lisbon, Portugal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Com uma vista panorâmica sobre as copas das árvores do Parque Eduardo VII e piscina do </w:t>
      </w:r>
      <w:hyperlink r:id="rId28">
        <w:r>
          <w:rPr>
            <w:color w:val="0000ff"/>
            <w:sz w:val="22"/>
          </w:rPr>
          <w:t>Ritz Four Seasons Hotel Lisboa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, o </w:t>
      </w:r>
      <w:r>
        <w:rPr>
          <w:rFonts w:ascii="Arial" w:hAnsi="Arial" w:cs="Arial"/>
          <w:color w:val="000000"/>
          <w:sz w:val="21"/>
          <w:szCs w:val="21"/>
        </w:rPr>
        <w:t>Ritz Pool Bar</w:t>
      </w:r>
      <w:r>
        <w:rPr>
          <w:rFonts w:ascii="Arial" w:hAnsi="Arial" w:cs="Arial"/>
          <w:color w:val="000000"/>
          <w:sz w:val="21"/>
          <w:szCs w:val="21"/>
        </w:rPr>
        <w:t xml:space="preserve"> é o melhor </w:t>
      </w:r>
      <w:r>
        <w:rPr>
          <w:rFonts w:ascii="Arial" w:hAnsi="Arial" w:cs="Arial"/>
          <w:color w:val="000000"/>
          <w:sz w:val="21"/>
          <w:szCs w:val="21"/>
        </w:rPr>
        <w:t>spot</w:t>
      </w:r>
      <w:r>
        <w:rPr>
          <w:rFonts w:ascii="Arial" w:hAnsi="Arial" w:cs="Arial"/>
          <w:color w:val="000000"/>
          <w:sz w:val="21"/>
          <w:szCs w:val="21"/>
        </w:rPr>
        <w:t xml:space="preserve"> da cidade para um almoço ao ar-livre num fim de semana solarengo, ou para uma pausa a meio do dia durante uma semana de trabalho.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Ocupando a estrutura circular original de 1959 no terraço do hotel, o Ritz Pool Bar abre-se totalmente para a área da piscina, onde proliferam espriguiçadeiras e elegantes cabanas em tons terracota, criando a sensação de estarmos a pairar sobre o Parque Eduardo VII.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O Ritz Pool Bar está aberto entre o meio-dia e às dezoito horas. A carta é assinada pelo Chef Executivo </w:t>
      </w:r>
      <w:hyperlink r:id="rId29">
        <w:r>
          <w:rPr>
            <w:color w:val="0000ff"/>
            <w:sz w:val="22"/>
          </w:rPr>
          <w:t>Pascal Meynard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, e inclui um refrescante Ceviche de Salmão, um saboroso Hambúrguer de </w:t>
      </w:r>
      <w:r>
        <w:rPr>
          <w:rFonts w:ascii="Arial" w:hAnsi="Arial" w:cs="Arial"/>
          <w:color w:val="000000"/>
          <w:sz w:val="21"/>
          <w:szCs w:val="21"/>
        </w:rPr>
        <w:t>Wagyu</w:t>
      </w:r>
      <w:r>
        <w:rPr>
          <w:rFonts w:ascii="Arial" w:hAnsi="Arial" w:cs="Arial"/>
          <w:color w:val="000000"/>
          <w:sz w:val="21"/>
          <w:szCs w:val="21"/>
        </w:rPr>
        <w:t xml:space="preserve">, um Atum grelhado no </w:t>
      </w:r>
      <w:r>
        <w:rPr>
          <w:rFonts w:ascii="Arial" w:hAnsi="Arial" w:cs="Arial"/>
          <w:color w:val="000000"/>
          <w:sz w:val="21"/>
          <w:szCs w:val="21"/>
        </w:rPr>
        <w:t>Josper</w:t>
      </w:r>
      <w:r>
        <w:rPr>
          <w:rFonts w:ascii="Arial" w:hAnsi="Arial" w:cs="Arial"/>
          <w:color w:val="000000"/>
          <w:sz w:val="21"/>
          <w:szCs w:val="21"/>
        </w:rPr>
        <w:t xml:space="preserve">, um </w:t>
      </w:r>
      <w:r>
        <w:rPr>
          <w:rFonts w:ascii="Arial" w:hAnsi="Arial" w:cs="Arial"/>
          <w:color w:val="000000"/>
          <w:sz w:val="21"/>
          <w:szCs w:val="21"/>
        </w:rPr>
        <w:t>Bao</w:t>
      </w:r>
      <w:r>
        <w:rPr>
          <w:rFonts w:ascii="Arial" w:hAnsi="Arial" w:cs="Arial"/>
          <w:color w:val="000000"/>
          <w:sz w:val="21"/>
          <w:szCs w:val="21"/>
        </w:rPr>
        <w:t xml:space="preserve"> Vegetariano e as clássicas Salada César e </w:t>
      </w:r>
      <w:r>
        <w:rPr>
          <w:rFonts w:ascii="Arial" w:hAnsi="Arial" w:cs="Arial"/>
          <w:color w:val="000000"/>
          <w:sz w:val="21"/>
          <w:szCs w:val="21"/>
        </w:rPr>
        <w:t>Sandwich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Club</w:t>
      </w:r>
      <w:r>
        <w:rPr>
          <w:rFonts w:ascii="Arial" w:hAnsi="Arial" w:cs="Arial"/>
          <w:color w:val="000000"/>
          <w:sz w:val="21"/>
          <w:szCs w:val="21"/>
        </w:rPr>
        <w:t xml:space="preserve"> do hotel, acompanhados de fresquíssimos sumos do dia espremidos na hora, o </w:t>
      </w:r>
      <w:r>
        <w:rPr>
          <w:rFonts w:ascii="Arial" w:hAnsi="Arial" w:cs="Arial"/>
          <w:color w:val="000000"/>
          <w:sz w:val="21"/>
          <w:szCs w:val="21"/>
        </w:rPr>
        <w:t>Mojito</w:t>
      </w:r>
      <w:r>
        <w:rPr>
          <w:rFonts w:ascii="Arial" w:hAnsi="Arial" w:cs="Arial"/>
          <w:color w:val="000000"/>
          <w:sz w:val="21"/>
          <w:szCs w:val="21"/>
        </w:rPr>
        <w:t xml:space="preserve"> do Ritz ou um copo de vinho branco ou tinto.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 Assistant Manager do Ritz Pool Bar, Irina Levina, afirma convictamente: “O </w:t>
      </w:r>
      <w:r>
        <w:rPr>
          <w:rFonts w:ascii="Arial" w:hAnsi="Arial" w:cs="Arial"/>
          <w:color w:val="000000"/>
          <w:sz w:val="21"/>
          <w:szCs w:val="21"/>
        </w:rPr>
        <w:t>Lobster Roll</w:t>
      </w:r>
      <w:r>
        <w:rPr>
          <w:rFonts w:ascii="Arial" w:hAnsi="Arial" w:cs="Arial"/>
          <w:color w:val="000000"/>
          <w:sz w:val="21"/>
          <w:szCs w:val="21"/>
        </w:rPr>
        <w:t xml:space="preserve"> e o </w:t>
      </w:r>
      <w:r>
        <w:rPr>
          <w:rFonts w:ascii="Arial" w:hAnsi="Arial" w:cs="Arial"/>
          <w:color w:val="000000"/>
          <w:sz w:val="21"/>
          <w:szCs w:val="21"/>
        </w:rPr>
        <w:t>Bao</w:t>
      </w:r>
      <w:r>
        <w:rPr>
          <w:rFonts w:ascii="Arial" w:hAnsi="Arial" w:cs="Arial"/>
          <w:color w:val="000000"/>
          <w:sz w:val="21"/>
          <w:szCs w:val="21"/>
        </w:rPr>
        <w:t xml:space="preserve"> Vegetariano são já clássicos muitíssimo apreciados! Não só são deliciosos como extremamente instagramáveis.” Acrescenta Irina, sorridente.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O menu de sobremesas ficou a cargo do Chefe Executivo de Pastelaria Diogo Lopes, cujo cardápio oferece tentações como o </w:t>
      </w:r>
      <w:r>
        <w:rPr>
          <w:rFonts w:ascii="Arial" w:hAnsi="Arial" w:cs="Arial"/>
          <w:color w:val="000000"/>
          <w:sz w:val="21"/>
          <w:szCs w:val="21"/>
        </w:rPr>
        <w:t>After Eight</w:t>
      </w:r>
      <w:r>
        <w:rPr>
          <w:rFonts w:ascii="Arial" w:hAnsi="Arial" w:cs="Arial"/>
          <w:color w:val="000000"/>
          <w:sz w:val="21"/>
          <w:szCs w:val="21"/>
        </w:rPr>
        <w:t xml:space="preserve">, o </w:t>
      </w:r>
      <w:r>
        <w:rPr>
          <w:rFonts w:ascii="Arial" w:hAnsi="Arial" w:cs="Arial"/>
          <w:color w:val="000000"/>
          <w:sz w:val="21"/>
          <w:szCs w:val="21"/>
        </w:rPr>
        <w:t>Sunday</w:t>
      </w:r>
      <w:r>
        <w:rPr>
          <w:rFonts w:ascii="Arial" w:hAnsi="Arial" w:cs="Arial"/>
          <w:color w:val="000000"/>
          <w:sz w:val="21"/>
          <w:szCs w:val="21"/>
        </w:rPr>
        <w:t xml:space="preserve"> de Morango, o Paraíso Tropical e uma Trilogia de mini Bolas de Berlim, e até um refrescante gelado caseiro de Pastel de Nata!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De forma a dar o merecido destaque à nova piscina e da recém-criada área exterior do Ritz Pool Bar, o Ateliêr de Arquitectura OPENBOOK visionou um autêntico resort no centro da cidade, aproveitando ao máximo a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ligação que o hotel tem ao Parque Eduardo VII, onde um hóspede quando deitado junto à piscina ou a tomar uma bebida no bar, sentir-se-á parte integrante do verde do parque e será transportado para fora do ambiente urbano da cidade.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Fora do horário de funcionamento da piscina, a zona circundante irá estar disponível para alugar como área de eventos, ideal para </w:t>
      </w:r>
      <w:r>
        <w:rPr>
          <w:rFonts w:ascii="Arial" w:hAnsi="Arial" w:cs="Arial"/>
          <w:color w:val="000000"/>
          <w:sz w:val="21"/>
          <w:szCs w:val="21"/>
        </w:rPr>
        <w:t>micro-weddings</w:t>
      </w:r>
      <w:r>
        <w:rPr>
          <w:rFonts w:ascii="Arial" w:hAnsi="Arial" w:cs="Arial"/>
          <w:color w:val="000000"/>
          <w:sz w:val="21"/>
          <w:szCs w:val="21"/>
        </w:rPr>
        <w:t> e recepções de eventos corporativos ou incentivos para </w:t>
      </w:r>
      <w:r>
        <w:rPr>
          <w:rFonts w:ascii="Arial" w:hAnsi="Arial" w:cs="Arial"/>
          <w:color w:val="000000"/>
          <w:sz w:val="21"/>
          <w:szCs w:val="21"/>
        </w:rPr>
        <w:t>team-building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June 7, 2022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Lisbon, Portugal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The Ritz Pool Bar at Four Seasons Hotel Ritz Lisbon Opens Just in Time for Summer in the City of Seven Hills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https://publish.url/lisbon/hotel-news/2022/ritz-pool-bar-now-open.html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52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June 7, 2022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Toronto, Canada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Launches Latest “Scenic Route” Journeys with New European Excursions That Celebrate Life in the Slow Lane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https://publish.url/news-releases/2022/scenic-routes-in-europe.html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Diana Castello Branco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Regional 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Rua Rodrigo da Fonseca #88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Lisbon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Portugal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diana.branco@fourseasons.com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351 213 811 400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Catarina Mendonça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Public Relations and Communications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Rua Rodrigo da Fonseca, 88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Lisboa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Portugal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catarina.mendonca@fourseasons.com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+351 21 381 1400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pt/lisbon/" Type="http://schemas.openxmlformats.org/officeDocument/2006/relationships/hyperlink" Id="rId28"/><Relationship TargetMode="External" Target="https://press.fourseasons.com/lisbon/hotel-team/pascal-meynard-2.html" Type="http://schemas.openxmlformats.org/officeDocument/2006/relationships/hyperlink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